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CFA" w:rsidRPr="00067CFA" w:rsidRDefault="00067CFA" w:rsidP="00067CFA">
      <w:pPr>
        <w:spacing w:after="240"/>
        <w:jc w:val="center"/>
        <w:rPr>
          <w:rFonts w:ascii="Verdana" w:hAnsi="Verdana"/>
          <w:color w:val="192228"/>
          <w:sz w:val="36"/>
          <w:szCs w:val="36"/>
        </w:rPr>
      </w:pPr>
      <w:r w:rsidRPr="00067CFA">
        <w:rPr>
          <w:rFonts w:ascii="Verdana" w:hAnsi="Verdana"/>
          <w:color w:val="192228"/>
          <w:sz w:val="36"/>
          <w:szCs w:val="36"/>
        </w:rPr>
        <w:t>Kontingent</w:t>
      </w:r>
    </w:p>
    <w:p w:rsidR="00067CFA" w:rsidRPr="00067CFA" w:rsidRDefault="00067CFA" w:rsidP="00067CFA">
      <w:pPr>
        <w:spacing w:after="240"/>
        <w:rPr>
          <w:rFonts w:ascii="Verdana" w:hAnsi="Verdana"/>
          <w:color w:val="192228"/>
          <w:sz w:val="24"/>
          <w:szCs w:val="24"/>
        </w:rPr>
      </w:pPr>
    </w:p>
    <w:p w:rsidR="00067CFA" w:rsidRPr="00067CFA" w:rsidRDefault="00067CFA" w:rsidP="00067CFA">
      <w:pPr>
        <w:spacing w:after="240"/>
        <w:rPr>
          <w:sz w:val="24"/>
          <w:szCs w:val="24"/>
        </w:rPr>
      </w:pPr>
      <w:r w:rsidRPr="00067CFA">
        <w:rPr>
          <w:rFonts w:ascii="Verdana" w:hAnsi="Verdana"/>
          <w:color w:val="192228"/>
          <w:sz w:val="24"/>
          <w:szCs w:val="24"/>
        </w:rPr>
        <w:t>Kontingentet for grundejerforeningen reguleres 1 gang om året umiddelbart efter generalforsamlingen. Denne holdes i år i april måned. Det betyder i praksis at kontingentet der er godkendt på generalforsamlingen bliver opkrævet i august i det år det vedtages og i februar det efterfølgende år. Vi har derfor i bestyrelsen kun mulighed for at justere kontingentet denne ene gang.</w:t>
      </w:r>
      <w:r w:rsidRPr="00067CFA">
        <w:rPr>
          <w:rFonts w:ascii="Verdana" w:hAnsi="Verdana"/>
          <w:color w:val="192228"/>
          <w:sz w:val="24"/>
          <w:szCs w:val="24"/>
        </w:rPr>
        <w:br/>
      </w:r>
      <w:r w:rsidRPr="00067CFA">
        <w:rPr>
          <w:rFonts w:ascii="Verdana" w:hAnsi="Verdana"/>
          <w:color w:val="192228"/>
          <w:sz w:val="24"/>
          <w:szCs w:val="24"/>
        </w:rPr>
        <w:br/>
        <w:t xml:space="preserve">I forbindelse med udarbejdelsen af budgettet for 2011 vil opkrævningen her i februar måned indgå som en del af budgettet. Det nye kontingent vil blive opkrævet første gang i august 2011. Vi er i bestyrelsen </w:t>
      </w:r>
      <w:proofErr w:type="spellStart"/>
      <w:r w:rsidRPr="00067CFA">
        <w:rPr>
          <w:rFonts w:ascii="Verdana" w:hAnsi="Verdana"/>
          <w:color w:val="192228"/>
          <w:sz w:val="24"/>
          <w:szCs w:val="24"/>
        </w:rPr>
        <w:t>igang</w:t>
      </w:r>
      <w:proofErr w:type="spellEnd"/>
      <w:r w:rsidRPr="00067CFA">
        <w:rPr>
          <w:rFonts w:ascii="Verdana" w:hAnsi="Verdana"/>
          <w:color w:val="192228"/>
          <w:sz w:val="24"/>
          <w:szCs w:val="24"/>
        </w:rPr>
        <w:t xml:space="preserve"> med at regne på budgettet for 2011 og det er endnu for tidligt at sige hvad kontingentet kommer til at lyde på. Med det er dog sikkert at det bliver lavere end tidligere.</w:t>
      </w:r>
    </w:p>
    <w:p w:rsidR="00190F11" w:rsidRPr="00067CFA" w:rsidRDefault="00190F11">
      <w:pPr>
        <w:rPr>
          <w:sz w:val="24"/>
          <w:szCs w:val="24"/>
        </w:rPr>
      </w:pPr>
    </w:p>
    <w:sectPr w:rsidR="00190F11" w:rsidRPr="00067CFA" w:rsidSect="00190F11">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67CFA"/>
    <w:rsid w:val="00067CFA"/>
    <w:rsid w:val="00190F1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FA"/>
    <w:pPr>
      <w:spacing w:after="0" w:line="240" w:lineRule="auto"/>
    </w:pPr>
    <w:rPr>
      <w:rFonts w:ascii="Calibri" w:hAnsi="Calibri"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31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667</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Mejdal</dc:creator>
  <cp:keywords/>
  <dc:description/>
  <cp:lastModifiedBy>Morten Mejdal</cp:lastModifiedBy>
  <cp:revision>1</cp:revision>
  <dcterms:created xsi:type="dcterms:W3CDTF">2011-02-07T07:41:00Z</dcterms:created>
  <dcterms:modified xsi:type="dcterms:W3CDTF">2011-02-07T07:42:00Z</dcterms:modified>
</cp:coreProperties>
</file>